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B3953" w14:textId="53EE41AE" w:rsidR="00A8614C" w:rsidRDefault="0020137B" w:rsidP="00A8614C">
      <w:pPr>
        <w:tabs>
          <w:tab w:val="left" w:pos="3818"/>
          <w:tab w:val="left" w:pos="7836"/>
        </w:tabs>
        <w:ind w:left="116"/>
        <w:rPr>
          <w:position w:val="5"/>
          <w:sz w:val="20"/>
        </w:rPr>
      </w:pPr>
      <w:r>
        <w:rPr>
          <w:noProof/>
          <w:position w:val="5"/>
          <w:sz w:val="20"/>
        </w:rPr>
        <w:drawing>
          <wp:anchor distT="0" distB="0" distL="114300" distR="114300" simplePos="0" relativeHeight="251667456" behindDoc="0" locked="0" layoutInCell="1" allowOverlap="1" wp14:anchorId="5EA57768" wp14:editId="0A4134B4">
            <wp:simplePos x="0" y="0"/>
            <wp:positionH relativeFrom="column">
              <wp:posOffset>4918922</wp:posOffset>
            </wp:positionH>
            <wp:positionV relativeFrom="paragraph">
              <wp:posOffset>93345</wp:posOffset>
            </wp:positionV>
            <wp:extent cx="1924050" cy="606425"/>
            <wp:effectExtent l="0" t="0" r="6350" b="3175"/>
            <wp:wrapSquare wrapText="bothSides"/>
            <wp:docPr id="3" name="image2.jpeg" descr="Arizona telemedicine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rizona telemedicine program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050" cy="606425"/>
                    </a:xfrm>
                    <a:prstGeom prst="rect">
                      <a:avLst/>
                    </a:prstGeom>
                  </pic:spPr>
                </pic:pic>
              </a:graphicData>
            </a:graphic>
            <wp14:sizeRelH relativeFrom="page">
              <wp14:pctWidth>0</wp14:pctWidth>
            </wp14:sizeRelH>
            <wp14:sizeRelV relativeFrom="page">
              <wp14:pctHeight>0</wp14:pctHeight>
            </wp14:sizeRelV>
          </wp:anchor>
        </w:drawing>
      </w:r>
      <w:r w:rsidR="00A8614C">
        <w:rPr>
          <w:noProof/>
          <w:position w:val="7"/>
          <w:sz w:val="20"/>
        </w:rPr>
        <w:drawing>
          <wp:inline distT="0" distB="0" distL="0" distR="0" wp14:anchorId="26BAE9D8" wp14:editId="6BA9C900">
            <wp:extent cx="1928389" cy="699982"/>
            <wp:effectExtent l="0" t="0" r="2540" b="0"/>
            <wp:docPr id="1" name="image1.jpeg" descr="Southwest telehealth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Southwest telehealth resource center logo"/>
                    <pic:cNvPicPr/>
                  </pic:nvPicPr>
                  <pic:blipFill>
                    <a:blip r:embed="rId6" cstate="print"/>
                    <a:stretch>
                      <a:fillRect/>
                    </a:stretch>
                  </pic:blipFill>
                  <pic:spPr>
                    <a:xfrm>
                      <a:off x="0" y="0"/>
                      <a:ext cx="1945535" cy="706206"/>
                    </a:xfrm>
                    <a:prstGeom prst="rect">
                      <a:avLst/>
                    </a:prstGeom>
                  </pic:spPr>
                </pic:pic>
              </a:graphicData>
            </a:graphic>
          </wp:inline>
        </w:drawing>
      </w:r>
      <w:r w:rsidR="00A8614C">
        <w:rPr>
          <w:position w:val="7"/>
          <w:sz w:val="20"/>
        </w:rPr>
        <w:tab/>
      </w:r>
      <w:r w:rsidR="00A8614C">
        <w:rPr>
          <w:position w:val="5"/>
          <w:sz w:val="20"/>
        </w:rPr>
        <w:tab/>
      </w:r>
    </w:p>
    <w:p w14:paraId="2942EE10" w14:textId="77777777" w:rsidR="00A8614C" w:rsidRPr="004F5D58" w:rsidRDefault="00A8614C" w:rsidP="00A8614C">
      <w:pPr>
        <w:tabs>
          <w:tab w:val="left" w:pos="3818"/>
          <w:tab w:val="left" w:pos="7836"/>
        </w:tabs>
        <w:ind w:left="116"/>
        <w:rPr>
          <w:sz w:val="20"/>
        </w:rPr>
      </w:pPr>
      <w:r>
        <w:rPr>
          <w:noProof/>
          <w:sz w:val="20"/>
        </w:rPr>
        <mc:AlternateContent>
          <mc:Choice Requires="wps">
            <w:drawing>
              <wp:anchor distT="0" distB="0" distL="114300" distR="114300" simplePos="0" relativeHeight="251659264" behindDoc="0" locked="0" layoutInCell="1" allowOverlap="1" wp14:anchorId="1027C198" wp14:editId="603A92AC">
                <wp:simplePos x="0" y="0"/>
                <wp:positionH relativeFrom="column">
                  <wp:posOffset>22634</wp:posOffset>
                </wp:positionH>
                <wp:positionV relativeFrom="paragraph">
                  <wp:posOffset>133306</wp:posOffset>
                </wp:positionV>
                <wp:extent cx="6889687" cy="1013988"/>
                <wp:effectExtent l="12700" t="12700" r="6985" b="1524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89687" cy="1013988"/>
                        </a:xfrm>
                        <a:prstGeom prst="rect">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E4698" id="Rectangle 14" o:spid="_x0000_s1026" alt="&quot;&quot;" style="position:absolute;margin-left:1.8pt;margin-top:10.5pt;width:542.5pt;height:7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" filled="f" strokecolor="#ed7d31 [3205]" strokeweight="1pt"/>
            </w:pict>
          </mc:Fallback>
        </mc:AlternateContent>
      </w:r>
    </w:p>
    <w:p w14:paraId="07B39390" w14:textId="77777777" w:rsidR="00A8614C" w:rsidRPr="000134EE" w:rsidRDefault="00A8614C" w:rsidP="00A8614C">
      <w:pPr>
        <w:spacing w:before="72"/>
        <w:ind w:left="1985" w:right="1985"/>
        <w:jc w:val="center"/>
        <w:rPr>
          <w:rFonts w:ascii="Cambria"/>
          <w:sz w:val="28"/>
          <w:szCs w:val="28"/>
        </w:rPr>
      </w:pPr>
      <w:r w:rsidRPr="000134EE">
        <w:rPr>
          <w:rFonts w:ascii="Cambria"/>
          <w:sz w:val="28"/>
          <w:szCs w:val="28"/>
        </w:rPr>
        <w:t>Improving Access to Quality Medical Care</w:t>
      </w:r>
    </w:p>
    <w:p w14:paraId="0F30B430" w14:textId="77777777" w:rsidR="00A8614C" w:rsidRPr="004F5D58" w:rsidRDefault="00A8614C" w:rsidP="00A8614C">
      <w:pPr>
        <w:pStyle w:val="BodyText"/>
        <w:spacing w:before="72" w:line="276" w:lineRule="auto"/>
        <w:ind w:left="266" w:right="267" w:hanging="1"/>
        <w:jc w:val="center"/>
        <w:rPr>
          <w:rFonts w:ascii="Cambria"/>
          <w:sz w:val="20"/>
          <w:szCs w:val="20"/>
        </w:rPr>
      </w:pPr>
      <w:r w:rsidRPr="00DD47B2">
        <w:rPr>
          <w:rFonts w:ascii="Cambria"/>
          <w:sz w:val="20"/>
          <w:szCs w:val="20"/>
        </w:rPr>
        <w:t xml:space="preserve">The practice and delivery of healthcare is changing with an emphasis on improving quality, safety, efficiency, &amp; access to care. Telemedicine can help you achieve these goals! The Arizona Telemedicine Program, Southwest Telehealth Resource Center, </w:t>
      </w:r>
      <w:r>
        <w:rPr>
          <w:rFonts w:ascii="Cambria"/>
          <w:sz w:val="20"/>
          <w:szCs w:val="20"/>
        </w:rPr>
        <w:t xml:space="preserve">Pacific AETC- Arizona, </w:t>
      </w:r>
      <w:r w:rsidRPr="00DD47B2">
        <w:rPr>
          <w:rFonts w:ascii="Cambria"/>
          <w:sz w:val="20"/>
          <w:szCs w:val="20"/>
        </w:rPr>
        <w:t xml:space="preserve">and Arizona Poison and Drug Information Center invite you to a </w:t>
      </w:r>
      <w:r w:rsidRPr="00DD47B2">
        <w:rPr>
          <w:rFonts w:ascii="Cambria"/>
          <w:color w:val="FF0000"/>
          <w:sz w:val="20"/>
          <w:szCs w:val="20"/>
        </w:rPr>
        <w:t xml:space="preserve">free </w:t>
      </w:r>
      <w:r w:rsidRPr="00DD47B2">
        <w:rPr>
          <w:rFonts w:ascii="Cambria"/>
          <w:sz w:val="20"/>
          <w:szCs w:val="20"/>
        </w:rPr>
        <w:t>webinar on the implementation and practice of telemedicine.</w:t>
      </w:r>
    </w:p>
    <w:p w14:paraId="5A7D43BE" w14:textId="77777777" w:rsidR="00A8614C" w:rsidRPr="00DD47B2" w:rsidRDefault="00A8614C" w:rsidP="00A8614C">
      <w:pPr>
        <w:pStyle w:val="Heading1"/>
        <w:rPr>
          <w:sz w:val="28"/>
          <w:szCs w:val="28"/>
        </w:rPr>
      </w:pPr>
      <w:r w:rsidRPr="00DD47B2">
        <w:rPr>
          <w:color w:val="0000FF"/>
          <w:sz w:val="28"/>
          <w:szCs w:val="28"/>
        </w:rPr>
        <w:t>Telehealth Webinar</w:t>
      </w:r>
    </w:p>
    <w:p w14:paraId="129CB39B" w14:textId="279FB5FE" w:rsidR="00A8614C" w:rsidRDefault="00A8614C" w:rsidP="00A8614C">
      <w:pPr>
        <w:spacing w:before="79"/>
        <w:ind w:left="515" w:right="336"/>
        <w:jc w:val="center"/>
        <w:rPr>
          <w:rFonts w:ascii="Cambria" w:hAnsi="Cambria"/>
          <w:color w:val="0000FF"/>
          <w:sz w:val="28"/>
          <w:szCs w:val="28"/>
        </w:rPr>
      </w:pPr>
      <w:r w:rsidRPr="00DD47B2">
        <w:rPr>
          <w:rFonts w:ascii="Cambria" w:hAnsi="Cambria"/>
          <w:color w:val="0000FF"/>
          <w:sz w:val="28"/>
          <w:szCs w:val="28"/>
        </w:rPr>
        <w:t xml:space="preserve">Wednesday, </w:t>
      </w:r>
      <w:r w:rsidR="005851CB">
        <w:rPr>
          <w:rFonts w:ascii="Cambria" w:hAnsi="Cambria"/>
          <w:color w:val="0000FF"/>
          <w:sz w:val="28"/>
          <w:szCs w:val="28"/>
        </w:rPr>
        <w:t>December 16</w:t>
      </w:r>
      <w:r w:rsidRPr="00DD47B2">
        <w:rPr>
          <w:rFonts w:ascii="Cambria" w:hAnsi="Cambria"/>
          <w:color w:val="0000FF"/>
          <w:sz w:val="28"/>
          <w:szCs w:val="28"/>
        </w:rPr>
        <w:t xml:space="preserve">, 2020 ~ 12:00 pm </w:t>
      </w:r>
      <w:r>
        <w:rPr>
          <w:rFonts w:ascii="Cambria" w:hAnsi="Cambria"/>
          <w:color w:val="0000FF"/>
          <w:sz w:val="28"/>
          <w:szCs w:val="28"/>
        </w:rPr>
        <w:t>MST</w:t>
      </w:r>
      <w:r w:rsidRPr="00DD47B2">
        <w:rPr>
          <w:rFonts w:ascii="Cambria" w:hAnsi="Cambria"/>
          <w:color w:val="0000FF"/>
          <w:sz w:val="28"/>
          <w:szCs w:val="28"/>
        </w:rPr>
        <w:t>/</w:t>
      </w:r>
      <w:r>
        <w:rPr>
          <w:rFonts w:ascii="Cambria" w:hAnsi="Cambria"/>
          <w:color w:val="0000FF"/>
          <w:sz w:val="28"/>
          <w:szCs w:val="28"/>
        </w:rPr>
        <w:t>2</w:t>
      </w:r>
      <w:r w:rsidRPr="00DD47B2">
        <w:rPr>
          <w:rFonts w:ascii="Cambria" w:hAnsi="Cambria"/>
          <w:color w:val="0000FF"/>
          <w:sz w:val="28"/>
          <w:szCs w:val="28"/>
        </w:rPr>
        <w:t>:00 pm EDT</w:t>
      </w:r>
    </w:p>
    <w:p w14:paraId="20A30426" w14:textId="77777777" w:rsidR="00A8614C" w:rsidRPr="00CB5E6E" w:rsidRDefault="00A8614C" w:rsidP="00A8614C">
      <w:pPr>
        <w:spacing w:before="79"/>
        <w:ind w:left="515" w:right="336"/>
        <w:jc w:val="center"/>
        <w:rPr>
          <w:rFonts w:ascii="Cambria" w:hAnsi="Cambria"/>
          <w:color w:val="0000FF"/>
          <w:sz w:val="20"/>
          <w:szCs w:val="20"/>
        </w:rPr>
      </w:pPr>
    </w:p>
    <w:p w14:paraId="7F97E4AB" w14:textId="5D360C72" w:rsidR="005851CB" w:rsidRPr="005851CB" w:rsidRDefault="00A8614C" w:rsidP="005851CB">
      <w:pPr>
        <w:pStyle w:val="Heading1"/>
        <w:spacing w:before="0"/>
        <w:ind w:left="619" w:right="331"/>
        <w:rPr>
          <w:i/>
          <w:iCs/>
          <w:sz w:val="36"/>
          <w:szCs w:val="36"/>
        </w:rPr>
      </w:pPr>
      <w:r w:rsidRPr="00CB5E6E">
        <w:rPr>
          <w:i/>
          <w:iCs/>
          <w:sz w:val="36"/>
          <w:szCs w:val="36"/>
        </w:rPr>
        <w:t>HIV Prevention &amp; Care in the Era of Covid-19</w:t>
      </w:r>
    </w:p>
    <w:p w14:paraId="62B88E40" w14:textId="77777777" w:rsidR="005851CB" w:rsidRDefault="005851CB" w:rsidP="005851CB">
      <w:pPr>
        <w:spacing w:before="188" w:line="281" w:lineRule="exact"/>
        <w:ind w:left="480"/>
        <w:jc w:val="center"/>
        <w:rPr>
          <w:rFonts w:ascii="Cambria" w:eastAsia="Cambria" w:hAnsi="Cambria" w:cs="Cambria"/>
          <w:b/>
          <w:bCs/>
          <w:sz w:val="36"/>
          <w:szCs w:val="36"/>
        </w:rPr>
      </w:pPr>
      <w:r w:rsidRPr="005851CB">
        <w:rPr>
          <w:rFonts w:ascii="Cambria" w:eastAsia="Cambria" w:hAnsi="Cambria" w:cs="Cambria"/>
          <w:b/>
          <w:bCs/>
          <w:sz w:val="36"/>
          <w:szCs w:val="36"/>
        </w:rPr>
        <w:t>HIV in the Era of Covid-19: PEP Care Via Telemedicine</w:t>
      </w:r>
    </w:p>
    <w:p w14:paraId="1A604518" w14:textId="22C7B6B2" w:rsidR="00A8614C" w:rsidRPr="00AD66DD" w:rsidRDefault="00A8614C" w:rsidP="005851CB">
      <w:pPr>
        <w:spacing w:before="188" w:line="281" w:lineRule="exact"/>
        <w:ind w:left="480"/>
        <w:rPr>
          <w:rFonts w:asciiTheme="majorHAnsi" w:hAnsiTheme="majorHAnsi"/>
          <w:b/>
          <w:sz w:val="24"/>
          <w:szCs w:val="24"/>
        </w:rPr>
      </w:pPr>
      <w:r w:rsidRPr="00AD66DD">
        <w:rPr>
          <w:rFonts w:asciiTheme="majorHAnsi" w:hAnsiTheme="majorHAnsi"/>
          <w:b/>
          <w:sz w:val="24"/>
          <w:szCs w:val="24"/>
        </w:rPr>
        <w:t>The objectives for this webinar are:</w:t>
      </w:r>
    </w:p>
    <w:p w14:paraId="05CDD4DF" w14:textId="77777777" w:rsidR="007F1218" w:rsidRPr="007F1218" w:rsidRDefault="007F1218" w:rsidP="007F1218">
      <w:pPr>
        <w:numPr>
          <w:ilvl w:val="0"/>
          <w:numId w:val="2"/>
        </w:numPr>
        <w:tabs>
          <w:tab w:val="left" w:pos="1200"/>
        </w:tabs>
        <w:rPr>
          <w:rFonts w:asciiTheme="majorHAnsi" w:hAnsiTheme="majorHAnsi" w:cs="Calibri"/>
          <w:color w:val="000000"/>
          <w:sz w:val="24"/>
          <w:szCs w:val="24"/>
        </w:rPr>
      </w:pPr>
      <w:r w:rsidRPr="007F1218">
        <w:rPr>
          <w:rFonts w:asciiTheme="majorHAnsi" w:hAnsiTheme="majorHAnsi" w:cs="Calibri"/>
          <w:color w:val="000000"/>
          <w:sz w:val="24"/>
          <w:szCs w:val="24"/>
        </w:rPr>
        <w:t>Describe the theory regarding Post-Exposure Prophylaxis for HIV</w:t>
      </w:r>
    </w:p>
    <w:p w14:paraId="446C2ACE" w14:textId="77777777" w:rsidR="007F1218" w:rsidRPr="007F1218" w:rsidRDefault="007F1218" w:rsidP="007F1218">
      <w:pPr>
        <w:numPr>
          <w:ilvl w:val="0"/>
          <w:numId w:val="2"/>
        </w:numPr>
        <w:tabs>
          <w:tab w:val="left" w:pos="1200"/>
        </w:tabs>
        <w:rPr>
          <w:rFonts w:asciiTheme="majorHAnsi" w:hAnsiTheme="majorHAnsi" w:cs="Calibri"/>
          <w:color w:val="000000"/>
          <w:sz w:val="24"/>
          <w:szCs w:val="24"/>
        </w:rPr>
      </w:pPr>
      <w:r w:rsidRPr="007F1218">
        <w:rPr>
          <w:rFonts w:asciiTheme="majorHAnsi" w:hAnsiTheme="majorHAnsi" w:cs="Calibri"/>
          <w:color w:val="000000"/>
          <w:sz w:val="24"/>
          <w:szCs w:val="24"/>
        </w:rPr>
        <w:t>Understand how to initiate and manage PEP care</w:t>
      </w:r>
    </w:p>
    <w:p w14:paraId="04B2F8BB" w14:textId="77777777" w:rsidR="007F1218" w:rsidRPr="007F1218" w:rsidRDefault="007F1218" w:rsidP="007F1218">
      <w:pPr>
        <w:numPr>
          <w:ilvl w:val="0"/>
          <w:numId w:val="2"/>
        </w:numPr>
        <w:tabs>
          <w:tab w:val="left" w:pos="1200"/>
        </w:tabs>
        <w:rPr>
          <w:rFonts w:asciiTheme="majorHAnsi" w:hAnsiTheme="majorHAnsi" w:cs="Calibri"/>
          <w:color w:val="000000"/>
          <w:sz w:val="24"/>
          <w:szCs w:val="24"/>
        </w:rPr>
      </w:pPr>
      <w:r w:rsidRPr="007F1218">
        <w:rPr>
          <w:rFonts w:asciiTheme="majorHAnsi" w:hAnsiTheme="majorHAnsi" w:cs="Calibri"/>
          <w:color w:val="000000"/>
          <w:sz w:val="24"/>
          <w:szCs w:val="24"/>
        </w:rPr>
        <w:t>Describe the PEP delivery methods via telemedicine </w:t>
      </w:r>
    </w:p>
    <w:p w14:paraId="01E8A201" w14:textId="3D3E0351" w:rsidR="00A8614C" w:rsidRDefault="00533AD7" w:rsidP="00A8614C">
      <w:pPr>
        <w:tabs>
          <w:tab w:val="left" w:pos="1200"/>
        </w:tabs>
        <w:rPr>
          <w:rFonts w:ascii="Cambria" w:hAnsi="Cambria"/>
          <w:sz w:val="20"/>
          <w:szCs w:val="20"/>
        </w:rPr>
      </w:pPr>
      <w:r>
        <w:rPr>
          <w:noProof/>
          <w:sz w:val="20"/>
        </w:rPr>
        <mc:AlternateContent>
          <mc:Choice Requires="wps">
            <w:drawing>
              <wp:anchor distT="0" distB="0" distL="114300" distR="114300" simplePos="0" relativeHeight="251665408" behindDoc="0" locked="0" layoutInCell="1" allowOverlap="1" wp14:anchorId="7DE4F485" wp14:editId="5EB6CC59">
                <wp:simplePos x="0" y="0"/>
                <wp:positionH relativeFrom="column">
                  <wp:posOffset>795232</wp:posOffset>
                </wp:positionH>
                <wp:positionV relativeFrom="paragraph">
                  <wp:posOffset>149649</wp:posOffset>
                </wp:positionV>
                <wp:extent cx="6115050" cy="1176867"/>
                <wp:effectExtent l="0" t="0" r="19050" b="1714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1176867"/>
                        </a:xfrm>
                        <a:prstGeom prst="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DA3699E" w14:textId="3534BF96" w:rsidR="00BA2022" w:rsidRPr="004F5D58" w:rsidRDefault="00BA2022" w:rsidP="00BA2022">
                            <w:pPr>
                              <w:tabs>
                                <w:tab w:val="left" w:pos="1200"/>
                              </w:tabs>
                              <w:rPr>
                                <w:rFonts w:ascii="Cambria" w:hAnsi="Cambria"/>
                                <w:sz w:val="20"/>
                                <w:szCs w:val="20"/>
                              </w:rPr>
                            </w:pPr>
                            <w:r>
                              <w:rPr>
                                <w:b/>
                                <w:color w:val="000000" w:themeColor="text1"/>
                                <w:sz w:val="20"/>
                                <w:szCs w:val="20"/>
                              </w:rPr>
                              <w:t>Sascha Bianchi</w:t>
                            </w:r>
                            <w:r w:rsidR="005851CB">
                              <w:rPr>
                                <w:b/>
                                <w:color w:val="000000" w:themeColor="text1"/>
                                <w:sz w:val="20"/>
                                <w:szCs w:val="20"/>
                              </w:rPr>
                              <w:t>, MPH</w:t>
                            </w:r>
                            <w:r>
                              <w:rPr>
                                <w:b/>
                                <w:color w:val="000000" w:themeColor="text1"/>
                                <w:sz w:val="20"/>
                                <w:szCs w:val="20"/>
                              </w:rPr>
                              <w:t xml:space="preserve"> </w:t>
                            </w:r>
                            <w:r w:rsidR="00876523" w:rsidRPr="00876523">
                              <w:rPr>
                                <w:bCs/>
                                <w:color w:val="000000" w:themeColor="text1"/>
                                <w:sz w:val="20"/>
                                <w:szCs w:val="20"/>
                              </w:rPr>
                              <w:t>is the</w:t>
                            </w:r>
                            <w:r w:rsidR="00876523">
                              <w:rPr>
                                <w:b/>
                                <w:color w:val="000000" w:themeColor="text1"/>
                                <w:sz w:val="20"/>
                                <w:szCs w:val="20"/>
                              </w:rPr>
                              <w:t xml:space="preserve"> </w:t>
                            </w:r>
                            <w:r w:rsidR="00876523">
                              <w:rPr>
                                <w:bCs/>
                                <w:color w:val="000000" w:themeColor="text1"/>
                                <w:sz w:val="20"/>
                                <w:szCs w:val="20"/>
                              </w:rPr>
                              <w:t xml:space="preserve">PEP, </w:t>
                            </w:r>
                            <w:proofErr w:type="spellStart"/>
                            <w:r w:rsidR="00876523">
                              <w:rPr>
                                <w:bCs/>
                                <w:color w:val="000000" w:themeColor="text1"/>
                                <w:sz w:val="20"/>
                                <w:szCs w:val="20"/>
                              </w:rPr>
                              <w:t>PrEP</w:t>
                            </w:r>
                            <w:proofErr w:type="spellEnd"/>
                            <w:r w:rsidR="00876523">
                              <w:rPr>
                                <w:bCs/>
                                <w:color w:val="000000" w:themeColor="text1"/>
                                <w:sz w:val="20"/>
                                <w:szCs w:val="20"/>
                              </w:rPr>
                              <w:t>, and 340B Program Manager</w:t>
                            </w:r>
                            <w:r w:rsidR="00876523" w:rsidRPr="004F5D58">
                              <w:rPr>
                                <w:bCs/>
                                <w:color w:val="000000" w:themeColor="text1"/>
                                <w:sz w:val="20"/>
                                <w:szCs w:val="20"/>
                              </w:rPr>
                              <w:t xml:space="preserve"> </w:t>
                            </w:r>
                            <w:r w:rsidR="00876523">
                              <w:rPr>
                                <w:bCs/>
                                <w:color w:val="000000" w:themeColor="text1"/>
                                <w:sz w:val="20"/>
                                <w:szCs w:val="20"/>
                              </w:rPr>
                              <w:t xml:space="preserve">for the </w:t>
                            </w:r>
                            <w:r w:rsidR="00876523" w:rsidRPr="004F5D58">
                              <w:rPr>
                                <w:bCs/>
                                <w:color w:val="000000" w:themeColor="text1"/>
                                <w:sz w:val="20"/>
                                <w:szCs w:val="20"/>
                              </w:rPr>
                              <w:t>Petersen HIV Clinics</w:t>
                            </w:r>
                            <w:r w:rsidR="00876523">
                              <w:rPr>
                                <w:bCs/>
                                <w:color w:val="000000" w:themeColor="text1"/>
                                <w:sz w:val="20"/>
                                <w:szCs w:val="20"/>
                              </w:rPr>
                              <w:t xml:space="preserve"> within the </w:t>
                            </w:r>
                            <w:r w:rsidRPr="004F5D58">
                              <w:rPr>
                                <w:bCs/>
                                <w:color w:val="000000" w:themeColor="text1"/>
                                <w:sz w:val="20"/>
                                <w:szCs w:val="20"/>
                              </w:rPr>
                              <w:t>University of Arizona’s Department of Medicine</w:t>
                            </w:r>
                            <w:r w:rsidR="00876523">
                              <w:rPr>
                                <w:bCs/>
                                <w:color w:val="000000" w:themeColor="text1"/>
                                <w:sz w:val="20"/>
                                <w:szCs w:val="20"/>
                              </w:rPr>
                              <w:t>.</w:t>
                            </w:r>
                            <w:r w:rsidRPr="004F5D58">
                              <w:rPr>
                                <w:bCs/>
                                <w:color w:val="000000" w:themeColor="text1"/>
                                <w:sz w:val="20"/>
                                <w:szCs w:val="20"/>
                              </w:rPr>
                              <w:t xml:space="preserve"> </w:t>
                            </w:r>
                            <w:r w:rsidR="00876523">
                              <w:rPr>
                                <w:bCs/>
                                <w:color w:val="000000" w:themeColor="text1"/>
                                <w:sz w:val="20"/>
                                <w:szCs w:val="20"/>
                              </w:rPr>
                              <w:t>Since joining the Petersen Clinic team in 2016, Sascha</w:t>
                            </w:r>
                            <w:r w:rsidRPr="004F5D58">
                              <w:rPr>
                                <w:bCs/>
                                <w:color w:val="000000" w:themeColor="text1"/>
                                <w:sz w:val="20"/>
                                <w:szCs w:val="20"/>
                              </w:rPr>
                              <w:t xml:space="preserve"> </w:t>
                            </w:r>
                            <w:r w:rsidR="00876523">
                              <w:rPr>
                                <w:bCs/>
                                <w:color w:val="000000" w:themeColor="text1"/>
                                <w:sz w:val="20"/>
                                <w:szCs w:val="20"/>
                              </w:rPr>
                              <w:t>co-</w:t>
                            </w:r>
                            <w:r w:rsidRPr="004F5D58">
                              <w:rPr>
                                <w:bCs/>
                                <w:color w:val="000000" w:themeColor="text1"/>
                                <w:sz w:val="20"/>
                                <w:szCs w:val="20"/>
                              </w:rPr>
                              <w:t>develop</w:t>
                            </w:r>
                            <w:r w:rsidR="00876523">
                              <w:rPr>
                                <w:bCs/>
                                <w:color w:val="000000" w:themeColor="text1"/>
                                <w:sz w:val="20"/>
                                <w:szCs w:val="20"/>
                              </w:rPr>
                              <w:t>ed</w:t>
                            </w:r>
                            <w:r w:rsidRPr="004F5D58">
                              <w:rPr>
                                <w:bCs/>
                                <w:color w:val="000000" w:themeColor="text1"/>
                                <w:sz w:val="20"/>
                                <w:szCs w:val="20"/>
                              </w:rPr>
                              <w:t xml:space="preserve"> and currently manages the PEP program. Additionally, </w:t>
                            </w:r>
                            <w:r w:rsidR="00876523">
                              <w:rPr>
                                <w:bCs/>
                                <w:color w:val="000000" w:themeColor="text1"/>
                                <w:sz w:val="20"/>
                                <w:szCs w:val="20"/>
                              </w:rPr>
                              <w:t>she</w:t>
                            </w:r>
                            <w:r w:rsidRPr="004F5D58">
                              <w:rPr>
                                <w:bCs/>
                                <w:color w:val="000000" w:themeColor="text1"/>
                                <w:sz w:val="20"/>
                                <w:szCs w:val="20"/>
                              </w:rPr>
                              <w:t xml:space="preserve"> is involved in various HIV related </w:t>
                            </w:r>
                            <w:r w:rsidR="00876523">
                              <w:rPr>
                                <w:bCs/>
                                <w:color w:val="000000" w:themeColor="text1"/>
                                <w:sz w:val="20"/>
                                <w:szCs w:val="20"/>
                              </w:rPr>
                              <w:t xml:space="preserve">community engagement </w:t>
                            </w:r>
                            <w:r w:rsidRPr="004F5D58">
                              <w:rPr>
                                <w:bCs/>
                                <w:color w:val="000000" w:themeColor="text1"/>
                                <w:sz w:val="20"/>
                                <w:szCs w:val="20"/>
                              </w:rPr>
                              <w:t>projects</w:t>
                            </w:r>
                            <w:r w:rsidR="00876523">
                              <w:rPr>
                                <w:bCs/>
                                <w:color w:val="000000" w:themeColor="text1"/>
                                <w:sz w:val="20"/>
                                <w:szCs w:val="20"/>
                              </w:rPr>
                              <w:t xml:space="preserve"> ranging in areas of Hepatitis C treatment support</w:t>
                            </w:r>
                            <w:r w:rsidR="00AA1F0D">
                              <w:rPr>
                                <w:bCs/>
                                <w:color w:val="000000" w:themeColor="text1"/>
                                <w:sz w:val="20"/>
                                <w:szCs w:val="20"/>
                              </w:rPr>
                              <w:t xml:space="preserve"> to </w:t>
                            </w:r>
                            <w:r w:rsidR="00876523">
                              <w:rPr>
                                <w:bCs/>
                                <w:color w:val="000000" w:themeColor="text1"/>
                                <w:sz w:val="20"/>
                                <w:szCs w:val="20"/>
                              </w:rPr>
                              <w:t>340B administrative processes</w:t>
                            </w:r>
                            <w:r w:rsidR="00AA1F0D">
                              <w:rPr>
                                <w:bCs/>
                                <w:color w:val="000000" w:themeColor="text1"/>
                                <w:sz w:val="20"/>
                                <w:szCs w:val="20"/>
                              </w:rPr>
                              <w:t xml:space="preserve"> to finding</w:t>
                            </w:r>
                            <w:r w:rsidR="00876523">
                              <w:rPr>
                                <w:bCs/>
                                <w:color w:val="000000" w:themeColor="text1"/>
                                <w:sz w:val="20"/>
                                <w:szCs w:val="20"/>
                              </w:rPr>
                              <w:t xml:space="preserve"> community-based collaborative solutions </w:t>
                            </w:r>
                            <w:r w:rsidR="00AA1F0D">
                              <w:rPr>
                                <w:bCs/>
                                <w:color w:val="000000" w:themeColor="text1"/>
                                <w:sz w:val="20"/>
                                <w:szCs w:val="20"/>
                              </w:rPr>
                              <w:t xml:space="preserve">to eliminate barriers in accessing PEP. </w:t>
                            </w:r>
                            <w:r w:rsidR="005851CB">
                              <w:rPr>
                                <w:bCs/>
                                <w:color w:val="000000" w:themeColor="text1"/>
                                <w:sz w:val="20"/>
                                <w:szCs w:val="20"/>
                              </w:rPr>
                              <w:t xml:space="preserve">She works with the Pacific AIDS Education and Training Center Arizona to support clinics and providers working to improve PEP processes and increase access to PEP medication and follow-up care. </w:t>
                            </w:r>
                          </w:p>
                          <w:p w14:paraId="625F91B4" w14:textId="5D870BA9" w:rsidR="00BA2022" w:rsidRDefault="00BA2022" w:rsidP="00BA20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4F485" id="Rectangle 16" o:spid="_x0000_s1026" alt="&quot;&quot;" style="position:absolute;margin-left:62.6pt;margin-top:11.8pt;width:481.5pt;height:9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" filled="f" strokecolor="#44546a [3215]" strokeweight="1pt">
                <v:textbox>
                  <w:txbxContent>
                    <w:p w14:paraId="4DA3699E" w14:textId="3534BF96" w:rsidR="00BA2022" w:rsidRPr="004F5D58" w:rsidRDefault="00BA2022" w:rsidP="00BA2022">
                      <w:pPr>
                        <w:tabs>
                          <w:tab w:val="left" w:pos="1200"/>
                        </w:tabs>
                        <w:rPr>
                          <w:rFonts w:ascii="Cambria" w:hAnsi="Cambria"/>
                          <w:sz w:val="20"/>
                          <w:szCs w:val="20"/>
                        </w:rPr>
                      </w:pPr>
                      <w:r>
                        <w:rPr>
                          <w:b/>
                          <w:color w:val="000000" w:themeColor="text1"/>
                          <w:sz w:val="20"/>
                          <w:szCs w:val="20"/>
                        </w:rPr>
                        <w:t>Sascha Bianchi</w:t>
                      </w:r>
                      <w:r w:rsidR="005851CB">
                        <w:rPr>
                          <w:b/>
                          <w:color w:val="000000" w:themeColor="text1"/>
                          <w:sz w:val="20"/>
                          <w:szCs w:val="20"/>
                        </w:rPr>
                        <w:t>, MPH</w:t>
                      </w:r>
                      <w:r>
                        <w:rPr>
                          <w:b/>
                          <w:color w:val="000000" w:themeColor="text1"/>
                          <w:sz w:val="20"/>
                          <w:szCs w:val="20"/>
                        </w:rPr>
                        <w:t xml:space="preserve"> </w:t>
                      </w:r>
                      <w:r w:rsidR="00876523" w:rsidRPr="00876523">
                        <w:rPr>
                          <w:bCs/>
                          <w:color w:val="000000" w:themeColor="text1"/>
                          <w:sz w:val="20"/>
                          <w:szCs w:val="20"/>
                        </w:rPr>
                        <w:t>is the</w:t>
                      </w:r>
                      <w:r w:rsidR="00876523">
                        <w:rPr>
                          <w:b/>
                          <w:color w:val="000000" w:themeColor="text1"/>
                          <w:sz w:val="20"/>
                          <w:szCs w:val="20"/>
                        </w:rPr>
                        <w:t xml:space="preserve"> </w:t>
                      </w:r>
                      <w:r w:rsidR="00876523">
                        <w:rPr>
                          <w:bCs/>
                          <w:color w:val="000000" w:themeColor="text1"/>
                          <w:sz w:val="20"/>
                          <w:szCs w:val="20"/>
                        </w:rPr>
                        <w:t xml:space="preserve">PEP, </w:t>
                      </w:r>
                      <w:proofErr w:type="spellStart"/>
                      <w:r w:rsidR="00876523">
                        <w:rPr>
                          <w:bCs/>
                          <w:color w:val="000000" w:themeColor="text1"/>
                          <w:sz w:val="20"/>
                          <w:szCs w:val="20"/>
                        </w:rPr>
                        <w:t>PrEP</w:t>
                      </w:r>
                      <w:proofErr w:type="spellEnd"/>
                      <w:r w:rsidR="00876523">
                        <w:rPr>
                          <w:bCs/>
                          <w:color w:val="000000" w:themeColor="text1"/>
                          <w:sz w:val="20"/>
                          <w:szCs w:val="20"/>
                        </w:rPr>
                        <w:t>, and 340B Program Manager</w:t>
                      </w:r>
                      <w:r w:rsidR="00876523" w:rsidRPr="004F5D58">
                        <w:rPr>
                          <w:bCs/>
                          <w:color w:val="000000" w:themeColor="text1"/>
                          <w:sz w:val="20"/>
                          <w:szCs w:val="20"/>
                        </w:rPr>
                        <w:t xml:space="preserve"> </w:t>
                      </w:r>
                      <w:r w:rsidR="00876523">
                        <w:rPr>
                          <w:bCs/>
                          <w:color w:val="000000" w:themeColor="text1"/>
                          <w:sz w:val="20"/>
                          <w:szCs w:val="20"/>
                        </w:rPr>
                        <w:t xml:space="preserve">for the </w:t>
                      </w:r>
                      <w:r w:rsidR="00876523" w:rsidRPr="004F5D58">
                        <w:rPr>
                          <w:bCs/>
                          <w:color w:val="000000" w:themeColor="text1"/>
                          <w:sz w:val="20"/>
                          <w:szCs w:val="20"/>
                        </w:rPr>
                        <w:t>Petersen HIV Clinics</w:t>
                      </w:r>
                      <w:r w:rsidR="00876523">
                        <w:rPr>
                          <w:bCs/>
                          <w:color w:val="000000" w:themeColor="text1"/>
                          <w:sz w:val="20"/>
                          <w:szCs w:val="20"/>
                        </w:rPr>
                        <w:t xml:space="preserve"> within the </w:t>
                      </w:r>
                      <w:r w:rsidRPr="004F5D58">
                        <w:rPr>
                          <w:bCs/>
                          <w:color w:val="000000" w:themeColor="text1"/>
                          <w:sz w:val="20"/>
                          <w:szCs w:val="20"/>
                        </w:rPr>
                        <w:t>University of Arizona’s Department of Medicine</w:t>
                      </w:r>
                      <w:r w:rsidR="00876523">
                        <w:rPr>
                          <w:bCs/>
                          <w:color w:val="000000" w:themeColor="text1"/>
                          <w:sz w:val="20"/>
                          <w:szCs w:val="20"/>
                        </w:rPr>
                        <w:t>.</w:t>
                      </w:r>
                      <w:r w:rsidRPr="004F5D58">
                        <w:rPr>
                          <w:bCs/>
                          <w:color w:val="000000" w:themeColor="text1"/>
                          <w:sz w:val="20"/>
                          <w:szCs w:val="20"/>
                        </w:rPr>
                        <w:t xml:space="preserve"> </w:t>
                      </w:r>
                      <w:r w:rsidR="00876523">
                        <w:rPr>
                          <w:bCs/>
                          <w:color w:val="000000" w:themeColor="text1"/>
                          <w:sz w:val="20"/>
                          <w:szCs w:val="20"/>
                        </w:rPr>
                        <w:t>Since joining the Petersen Clinic team in 2016, Sascha</w:t>
                      </w:r>
                      <w:r w:rsidRPr="004F5D58">
                        <w:rPr>
                          <w:bCs/>
                          <w:color w:val="000000" w:themeColor="text1"/>
                          <w:sz w:val="20"/>
                          <w:szCs w:val="20"/>
                        </w:rPr>
                        <w:t xml:space="preserve"> </w:t>
                      </w:r>
                      <w:r w:rsidR="00876523">
                        <w:rPr>
                          <w:bCs/>
                          <w:color w:val="000000" w:themeColor="text1"/>
                          <w:sz w:val="20"/>
                          <w:szCs w:val="20"/>
                        </w:rPr>
                        <w:t>co-</w:t>
                      </w:r>
                      <w:r w:rsidRPr="004F5D58">
                        <w:rPr>
                          <w:bCs/>
                          <w:color w:val="000000" w:themeColor="text1"/>
                          <w:sz w:val="20"/>
                          <w:szCs w:val="20"/>
                        </w:rPr>
                        <w:t>develop</w:t>
                      </w:r>
                      <w:r w:rsidR="00876523">
                        <w:rPr>
                          <w:bCs/>
                          <w:color w:val="000000" w:themeColor="text1"/>
                          <w:sz w:val="20"/>
                          <w:szCs w:val="20"/>
                        </w:rPr>
                        <w:t>ed</w:t>
                      </w:r>
                      <w:r w:rsidRPr="004F5D58">
                        <w:rPr>
                          <w:bCs/>
                          <w:color w:val="000000" w:themeColor="text1"/>
                          <w:sz w:val="20"/>
                          <w:szCs w:val="20"/>
                        </w:rPr>
                        <w:t xml:space="preserve"> and currently manages the PEP program. Additionally, </w:t>
                      </w:r>
                      <w:r w:rsidR="00876523">
                        <w:rPr>
                          <w:bCs/>
                          <w:color w:val="000000" w:themeColor="text1"/>
                          <w:sz w:val="20"/>
                          <w:szCs w:val="20"/>
                        </w:rPr>
                        <w:t>she</w:t>
                      </w:r>
                      <w:r w:rsidRPr="004F5D58">
                        <w:rPr>
                          <w:bCs/>
                          <w:color w:val="000000" w:themeColor="text1"/>
                          <w:sz w:val="20"/>
                          <w:szCs w:val="20"/>
                        </w:rPr>
                        <w:t xml:space="preserve"> is involved in various HIV related </w:t>
                      </w:r>
                      <w:r w:rsidR="00876523">
                        <w:rPr>
                          <w:bCs/>
                          <w:color w:val="000000" w:themeColor="text1"/>
                          <w:sz w:val="20"/>
                          <w:szCs w:val="20"/>
                        </w:rPr>
                        <w:t xml:space="preserve">community engagement </w:t>
                      </w:r>
                      <w:r w:rsidRPr="004F5D58">
                        <w:rPr>
                          <w:bCs/>
                          <w:color w:val="000000" w:themeColor="text1"/>
                          <w:sz w:val="20"/>
                          <w:szCs w:val="20"/>
                        </w:rPr>
                        <w:t>projects</w:t>
                      </w:r>
                      <w:r w:rsidR="00876523">
                        <w:rPr>
                          <w:bCs/>
                          <w:color w:val="000000" w:themeColor="text1"/>
                          <w:sz w:val="20"/>
                          <w:szCs w:val="20"/>
                        </w:rPr>
                        <w:t xml:space="preserve"> ranging in areas of Hepatitis C treatment support</w:t>
                      </w:r>
                      <w:r w:rsidR="00AA1F0D">
                        <w:rPr>
                          <w:bCs/>
                          <w:color w:val="000000" w:themeColor="text1"/>
                          <w:sz w:val="20"/>
                          <w:szCs w:val="20"/>
                        </w:rPr>
                        <w:t xml:space="preserve"> to </w:t>
                      </w:r>
                      <w:r w:rsidR="00876523">
                        <w:rPr>
                          <w:bCs/>
                          <w:color w:val="000000" w:themeColor="text1"/>
                          <w:sz w:val="20"/>
                          <w:szCs w:val="20"/>
                        </w:rPr>
                        <w:t>340B administrative processes</w:t>
                      </w:r>
                      <w:r w:rsidR="00AA1F0D">
                        <w:rPr>
                          <w:bCs/>
                          <w:color w:val="000000" w:themeColor="text1"/>
                          <w:sz w:val="20"/>
                          <w:szCs w:val="20"/>
                        </w:rPr>
                        <w:t xml:space="preserve"> to finding</w:t>
                      </w:r>
                      <w:r w:rsidR="00876523">
                        <w:rPr>
                          <w:bCs/>
                          <w:color w:val="000000" w:themeColor="text1"/>
                          <w:sz w:val="20"/>
                          <w:szCs w:val="20"/>
                        </w:rPr>
                        <w:t xml:space="preserve"> community-based collaborative solutions </w:t>
                      </w:r>
                      <w:r w:rsidR="00AA1F0D">
                        <w:rPr>
                          <w:bCs/>
                          <w:color w:val="000000" w:themeColor="text1"/>
                          <w:sz w:val="20"/>
                          <w:szCs w:val="20"/>
                        </w:rPr>
                        <w:t xml:space="preserve">to eliminate barriers in accessing PEP. </w:t>
                      </w:r>
                      <w:r w:rsidR="005851CB">
                        <w:rPr>
                          <w:bCs/>
                          <w:color w:val="000000" w:themeColor="text1"/>
                          <w:sz w:val="20"/>
                          <w:szCs w:val="20"/>
                        </w:rPr>
                        <w:t xml:space="preserve">She works with the Pacific AIDS Education and Training Center Arizona to support clinics and providers working to improve PEP processes and increase access to PEP medication and follow-up care. </w:t>
                      </w:r>
                    </w:p>
                    <w:p w14:paraId="625F91B4" w14:textId="5D870BA9" w:rsidR="00BA2022" w:rsidRDefault="00BA2022" w:rsidP="00BA2022">
                      <w:pPr>
                        <w:jc w:val="center"/>
                      </w:pPr>
                    </w:p>
                  </w:txbxContent>
                </v:textbox>
              </v:rect>
            </w:pict>
          </mc:Fallback>
        </mc:AlternateContent>
      </w:r>
    </w:p>
    <w:p w14:paraId="75B9407B" w14:textId="63227DB9" w:rsidR="00A8614C" w:rsidRDefault="00BA2022" w:rsidP="00A8614C">
      <w:pPr>
        <w:tabs>
          <w:tab w:val="left" w:pos="1200"/>
        </w:tabs>
        <w:rPr>
          <w:rFonts w:ascii="Cambria" w:hAnsi="Cambria"/>
          <w:sz w:val="20"/>
          <w:szCs w:val="20"/>
        </w:rPr>
      </w:pPr>
      <w:r>
        <w:rPr>
          <w:rFonts w:ascii="Cambria" w:hAnsi="Cambria"/>
          <w:noProof/>
          <w:spacing w:val="-48"/>
          <w:position w:val="8"/>
          <w:sz w:val="20"/>
        </w:rPr>
        <w:drawing>
          <wp:inline distT="0" distB="0" distL="0" distR="0" wp14:anchorId="528A1B67" wp14:editId="117B8B6A">
            <wp:extent cx="766234" cy="1149350"/>
            <wp:effectExtent l="0" t="0" r="0" b="0"/>
            <wp:docPr id="2" name="Picture 2"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1991" cy="1187986"/>
                    </a:xfrm>
                    <a:prstGeom prst="rect">
                      <a:avLst/>
                    </a:prstGeom>
                  </pic:spPr>
                </pic:pic>
              </a:graphicData>
            </a:graphic>
          </wp:inline>
        </w:drawing>
      </w:r>
    </w:p>
    <w:p w14:paraId="12EEA8CC" w14:textId="5E684A0A" w:rsidR="00A8614C" w:rsidRDefault="00511065" w:rsidP="00A8614C">
      <w:pPr>
        <w:pStyle w:val="BodyText"/>
        <w:spacing w:before="71" w:line="252" w:lineRule="exact"/>
        <w:ind w:left="143"/>
        <w:rPr>
          <w:b/>
          <w:sz w:val="20"/>
          <w:szCs w:val="20"/>
        </w:rPr>
      </w:pPr>
      <w:r>
        <w:rPr>
          <w:noProof/>
          <w:sz w:val="20"/>
        </w:rPr>
        <mc:AlternateContent>
          <mc:Choice Requires="wps">
            <w:drawing>
              <wp:anchor distT="0" distB="0" distL="114300" distR="114300" simplePos="0" relativeHeight="251666432" behindDoc="0" locked="0" layoutInCell="1" allowOverlap="1" wp14:anchorId="481335E3" wp14:editId="5B438C69">
                <wp:simplePos x="0" y="0"/>
                <wp:positionH relativeFrom="column">
                  <wp:posOffset>797984</wp:posOffset>
                </wp:positionH>
                <wp:positionV relativeFrom="paragraph">
                  <wp:posOffset>206798</wp:posOffset>
                </wp:positionV>
                <wp:extent cx="6095365" cy="1023620"/>
                <wp:effectExtent l="12700" t="12700" r="13335" b="1778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95365" cy="1023620"/>
                        </a:xfrm>
                        <a:prstGeom prst="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E8150" id="Rectangle 17" o:spid="_x0000_s1026" alt="&quot;&quot;" style="position:absolute;margin-left:62.85pt;margin-top:16.3pt;width:479.95pt;height:8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" filled="f" strokecolor="#44546a [3215]" strokeweight="1pt"/>
            </w:pict>
          </mc:Fallback>
        </mc:AlternateContent>
      </w:r>
      <w:r w:rsidR="007F1218" w:rsidRPr="00BD60CD">
        <w:rPr>
          <w:rFonts w:ascii="Cambria" w:hAnsi="Cambria"/>
          <w:noProof/>
          <w:sz w:val="20"/>
        </w:rPr>
        <w:drawing>
          <wp:anchor distT="0" distB="0" distL="114300" distR="114300" simplePos="0" relativeHeight="251662336" behindDoc="1" locked="0" layoutInCell="1" allowOverlap="1" wp14:anchorId="42A749B8" wp14:editId="3B992FAB">
            <wp:simplePos x="0" y="0"/>
            <wp:positionH relativeFrom="column">
              <wp:posOffset>0</wp:posOffset>
            </wp:positionH>
            <wp:positionV relativeFrom="paragraph">
              <wp:posOffset>200660</wp:posOffset>
            </wp:positionV>
            <wp:extent cx="729615" cy="1021715"/>
            <wp:effectExtent l="0" t="0" r="0" b="0"/>
            <wp:wrapTight wrapText="bothSides">
              <wp:wrapPolygon edited="0">
                <wp:start x="0" y="0"/>
                <wp:lineTo x="0" y="21211"/>
                <wp:lineTo x="21055" y="21211"/>
                <wp:lineTo x="21055" y="0"/>
                <wp:lineTo x="0" y="0"/>
              </wp:wrapPolygon>
            </wp:wrapTight>
            <wp:docPr id="13" name="image6.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jpeg">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615" cy="1021715"/>
                    </a:xfrm>
                    <a:prstGeom prst="rect">
                      <a:avLst/>
                    </a:prstGeom>
                  </pic:spPr>
                </pic:pic>
              </a:graphicData>
            </a:graphic>
            <wp14:sizeRelH relativeFrom="page">
              <wp14:pctWidth>0</wp14:pctWidth>
            </wp14:sizeRelH>
            <wp14:sizeRelV relativeFrom="page">
              <wp14:pctHeight>0</wp14:pctHeight>
            </wp14:sizeRelV>
          </wp:anchor>
        </w:drawing>
      </w:r>
    </w:p>
    <w:p w14:paraId="064F63F3" w14:textId="71FA6D25" w:rsidR="00511065" w:rsidRPr="004F5D58" w:rsidRDefault="00511065" w:rsidP="00511065">
      <w:pPr>
        <w:pStyle w:val="BodyText"/>
        <w:spacing w:before="71" w:line="252" w:lineRule="exact"/>
        <w:ind w:left="143"/>
        <w:rPr>
          <w:b/>
          <w:sz w:val="20"/>
          <w:szCs w:val="20"/>
        </w:rPr>
      </w:pPr>
      <w:r w:rsidRPr="006C1628">
        <w:rPr>
          <w:b/>
          <w:sz w:val="20"/>
          <w:szCs w:val="20"/>
        </w:rPr>
        <w:t>Larry York</w:t>
      </w:r>
      <w:r>
        <w:rPr>
          <w:b/>
          <w:sz w:val="20"/>
          <w:szCs w:val="20"/>
        </w:rPr>
        <w:t>, PharmD,</w:t>
      </w:r>
      <w:r w:rsidRPr="006C1628">
        <w:rPr>
          <w:b/>
          <w:sz w:val="20"/>
          <w:szCs w:val="20"/>
        </w:rPr>
        <w:t xml:space="preserve"> </w:t>
      </w:r>
      <w:r w:rsidRPr="006C1628">
        <w:rPr>
          <w:sz w:val="20"/>
          <w:szCs w:val="20"/>
        </w:rPr>
        <w:t>is a residency-trained infectious diseases pharmacist working in the Petersen HIV</w:t>
      </w:r>
    </w:p>
    <w:p w14:paraId="2EBA1F52" w14:textId="3294333E" w:rsidR="00511065" w:rsidRDefault="00511065" w:rsidP="00511065">
      <w:pPr>
        <w:pStyle w:val="BodyText"/>
        <w:ind w:left="143"/>
        <w:rPr>
          <w:sz w:val="20"/>
          <w:szCs w:val="20"/>
        </w:rPr>
      </w:pPr>
      <w:r w:rsidRPr="006C1628">
        <w:rPr>
          <w:sz w:val="20"/>
          <w:szCs w:val="20"/>
        </w:rPr>
        <w:t>Clinics. He additionally works with Dr. Stephen Klotz to deliver infectious diseases care via telemedicine and is working to</w:t>
      </w:r>
      <w:r>
        <w:rPr>
          <w:sz w:val="20"/>
          <w:szCs w:val="20"/>
        </w:rPr>
        <w:t xml:space="preserve"> </w:t>
      </w:r>
      <w:r w:rsidRPr="006C1628">
        <w:rPr>
          <w:sz w:val="20"/>
          <w:szCs w:val="20"/>
        </w:rPr>
        <w:t>help start a pre-exposure prophylaxis telemedicine</w:t>
      </w:r>
      <w:r>
        <w:rPr>
          <w:sz w:val="20"/>
          <w:szCs w:val="20"/>
        </w:rPr>
        <w:t xml:space="preserve">. </w:t>
      </w:r>
    </w:p>
    <w:p w14:paraId="1F1C0271" w14:textId="240E290C" w:rsidR="00511065" w:rsidRDefault="00511065" w:rsidP="00511065">
      <w:pPr>
        <w:pStyle w:val="BodyText"/>
        <w:ind w:left="143"/>
        <w:rPr>
          <w:sz w:val="20"/>
          <w:szCs w:val="20"/>
        </w:rPr>
      </w:pPr>
    </w:p>
    <w:p w14:paraId="35504F8D" w14:textId="3872509D" w:rsidR="00511065" w:rsidRPr="006C1628" w:rsidRDefault="00511065" w:rsidP="00511065">
      <w:pPr>
        <w:pStyle w:val="BodyText"/>
        <w:ind w:left="143"/>
        <w:rPr>
          <w:sz w:val="20"/>
          <w:szCs w:val="20"/>
        </w:rPr>
      </w:pPr>
      <w:r w:rsidRPr="006C1628">
        <w:rPr>
          <w:sz w:val="20"/>
          <w:szCs w:val="20"/>
        </w:rPr>
        <w:t>He also assists with providing additional trainings and preceptorships for those interested in HIV care through the Pacific AIDS Education and Training Center Arizona.</w:t>
      </w:r>
    </w:p>
    <w:p w14:paraId="418AC264" w14:textId="329B5B03" w:rsidR="00A8614C" w:rsidRPr="004F5D58" w:rsidRDefault="00A8614C" w:rsidP="00A8614C">
      <w:pPr>
        <w:tabs>
          <w:tab w:val="left" w:pos="1200"/>
        </w:tabs>
        <w:rPr>
          <w:rFonts w:ascii="Cambria" w:hAnsi="Cambria"/>
          <w:sz w:val="20"/>
          <w:szCs w:val="20"/>
        </w:rPr>
      </w:pPr>
    </w:p>
    <w:p w14:paraId="03504E5F" w14:textId="49706510" w:rsidR="00A8614C" w:rsidRPr="00BD60CD" w:rsidRDefault="00A8614C" w:rsidP="00A8614C">
      <w:pPr>
        <w:pStyle w:val="BodyText"/>
        <w:spacing w:before="1"/>
        <w:rPr>
          <w:rFonts w:ascii="Cambria" w:hAnsi="Cambria"/>
          <w:sz w:val="12"/>
        </w:rPr>
      </w:pPr>
    </w:p>
    <w:p w14:paraId="3ADB5666" w14:textId="4365599F" w:rsidR="00A8614C" w:rsidRPr="00D52AE3" w:rsidRDefault="00A8614C" w:rsidP="00A8614C">
      <w:pPr>
        <w:pStyle w:val="BodyText"/>
        <w:spacing w:before="8"/>
        <w:jc w:val="center"/>
        <w:rPr>
          <w:rFonts w:asciiTheme="majorHAnsi" w:hAnsiTheme="majorHAnsi"/>
          <w:sz w:val="24"/>
          <w:szCs w:val="24"/>
        </w:rPr>
      </w:pPr>
      <w:r w:rsidRPr="00D52AE3">
        <w:rPr>
          <w:rFonts w:asciiTheme="majorHAnsi" w:hAnsiTheme="majorHAnsi"/>
          <w:b/>
          <w:bCs/>
          <w:sz w:val="24"/>
          <w:szCs w:val="24"/>
        </w:rPr>
        <w:t>For more information and registration instructions go to:</w:t>
      </w:r>
    </w:p>
    <w:p w14:paraId="7CE3535C" w14:textId="3CE954D5" w:rsidR="00AD66DD" w:rsidRPr="00AD66DD" w:rsidRDefault="00234C2A" w:rsidP="00AD66DD">
      <w:pPr>
        <w:pStyle w:val="BodyText"/>
        <w:spacing w:before="10"/>
        <w:jc w:val="center"/>
      </w:pPr>
      <w:hyperlink r:id="rId9" w:tgtFrame="_blank" w:history="1">
        <w:r w:rsidR="00AD66DD" w:rsidRPr="00AD66DD">
          <w:rPr>
            <w:rStyle w:val="Hyperlink"/>
          </w:rPr>
          <w:t>https://paetc.wpengine.com/event-calendar/event-details/?ER_ID=20013316 </w:t>
        </w:r>
        <w:r w:rsidR="00AD66DD" w:rsidRPr="00AD66DD">
          <w:rPr>
            <w:rStyle w:val="Hyperlink"/>
          </w:rPr>
          <w:fldChar w:fldCharType="begin"/>
        </w:r>
        <w:r w:rsidR="00AD66DD" w:rsidRPr="00AD66DD">
          <w:rPr>
            <w:rStyle w:val="Hyperlink"/>
          </w:rPr>
          <w:instrText xml:space="preserve"> INCLUDEPICTURE "https://moxse.org/images/open_in_new_tab.svg" \* MERGEFORMATINET </w:instrText>
        </w:r>
        <w:r w:rsidR="00AD66DD" w:rsidRPr="00AD66DD">
          <w:rPr>
            <w:rStyle w:val="Hyperlink"/>
          </w:rPr>
          <w:fldChar w:fldCharType="separate"/>
        </w:r>
        <w:r w:rsidR="00AD66DD" w:rsidRPr="00AD66DD">
          <w:rPr>
            <w:rStyle w:val="Hyperlink"/>
            <w:noProof/>
          </w:rPr>
          <mc:AlternateContent>
            <mc:Choice Requires="wps">
              <w:drawing>
                <wp:inline distT="0" distB="0" distL="0" distR="0" wp14:anchorId="4937CDEA" wp14:editId="7D18E075">
                  <wp:extent cx="127000" cy="127000"/>
                  <wp:effectExtent l="0" t="0" r="0" b="0"/>
                  <wp:docPr id="8" name="Rectangle 8" descr="opens in new tab ic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C4BF5" id="Rectangle 8" o:spid="_x0000_s1026" alt="opens in new tab icon" href="https://paetc.wpengine.com/event-calendar/event-details/?ER_ID=20013316" target="&quot;_blank&quot;" style="width:10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" o:button="t" filled="f" stroked="f">
                  <v:fill o:detectmouseclick="t"/>
                  <o:lock v:ext="edit" aspectratio="t"/>
                  <w10:anchorlock/>
                </v:rect>
              </w:pict>
            </mc:Fallback>
          </mc:AlternateContent>
        </w:r>
        <w:r w:rsidR="00AD66DD" w:rsidRPr="00AD66DD">
          <w:rPr>
            <w:rStyle w:val="Hyperlink"/>
          </w:rPr>
          <w:fldChar w:fldCharType="end"/>
        </w:r>
      </w:hyperlink>
    </w:p>
    <w:p w14:paraId="6DA9F693" w14:textId="22929B5C" w:rsidR="00A8614C" w:rsidRDefault="00AD66DD" w:rsidP="00A8614C">
      <w:pPr>
        <w:pStyle w:val="BodyText"/>
        <w:spacing w:before="10"/>
        <w:jc w:val="center"/>
        <w:rPr>
          <w:rStyle w:val="Hyperlink"/>
        </w:rPr>
      </w:pPr>
      <w:r>
        <w:rPr>
          <w:rStyle w:val="Hyperlink"/>
        </w:rPr>
        <w:t xml:space="preserve"> </w:t>
      </w:r>
    </w:p>
    <w:p w14:paraId="2C65563F" w14:textId="7B55EBB9" w:rsidR="00A8614C" w:rsidRDefault="00A8614C" w:rsidP="00A8614C">
      <w:pPr>
        <w:pStyle w:val="BodyText"/>
        <w:spacing w:before="10"/>
        <w:rPr>
          <w:rFonts w:ascii="Cambria" w:hAnsi="Cambria"/>
          <w:i/>
          <w:iCs/>
          <w:sz w:val="14"/>
          <w:szCs w:val="14"/>
        </w:rPr>
      </w:pPr>
      <w:r>
        <w:rPr>
          <w:noProof/>
        </w:rPr>
        <mc:AlternateContent>
          <mc:Choice Requires="wps">
            <w:drawing>
              <wp:anchor distT="0" distB="0" distL="0" distR="0" simplePos="0" relativeHeight="251661312" behindDoc="1" locked="0" layoutInCell="1" allowOverlap="1" wp14:anchorId="47F5E2E8" wp14:editId="3E5C4B3E">
                <wp:simplePos x="0" y="0"/>
                <wp:positionH relativeFrom="page">
                  <wp:posOffset>217805</wp:posOffset>
                </wp:positionH>
                <wp:positionV relativeFrom="paragraph">
                  <wp:posOffset>156764</wp:posOffset>
                </wp:positionV>
                <wp:extent cx="7482840" cy="0"/>
                <wp:effectExtent l="0" t="12700" r="35560" b="25400"/>
                <wp:wrapTopAndBottom/>
                <wp:docPr id="1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82840" cy="0"/>
                        </a:xfrm>
                        <a:prstGeom prst="line">
                          <a:avLst/>
                        </a:prstGeom>
                        <a:noFill/>
                        <a:ln w="38100">
                          <a:solidFill>
                            <a:srgbClr val="BD4A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089BF" id="Line 2" o:spid="_x0000_s1026" alt="&quot;&quot;"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5pt,12.35pt" to="606.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" strokecolor="#bd4a47" strokeweight="3pt">
                <o:lock v:ext="edit" shapetype="f"/>
                <w10:wrap type="topAndBottom" anchorx="page"/>
              </v:line>
            </w:pict>
          </mc:Fallback>
        </mc:AlternateContent>
      </w:r>
    </w:p>
    <w:p w14:paraId="46AA77A4" w14:textId="473F6524" w:rsidR="00A8614C" w:rsidRDefault="00A8614C" w:rsidP="00A8614C">
      <w:pPr>
        <w:pStyle w:val="BodyText"/>
        <w:spacing w:before="10"/>
        <w:rPr>
          <w:rFonts w:ascii="Cambria" w:hAnsi="Cambria"/>
          <w:i/>
          <w:iCs/>
          <w:sz w:val="13"/>
          <w:szCs w:val="13"/>
        </w:rPr>
      </w:pPr>
    </w:p>
    <w:p w14:paraId="01D2B4C8" w14:textId="765A9489" w:rsidR="00D1010D" w:rsidRPr="0020137B" w:rsidRDefault="00A8614C" w:rsidP="0020137B">
      <w:pPr>
        <w:pStyle w:val="BodyText"/>
        <w:spacing w:before="10"/>
        <w:jc w:val="center"/>
        <w:rPr>
          <w:rFonts w:ascii="Cambria" w:hAnsi="Cambria"/>
          <w:i/>
          <w:iCs/>
          <w:sz w:val="20"/>
          <w:szCs w:val="20"/>
        </w:rPr>
      </w:pPr>
      <w:r w:rsidRPr="00402180">
        <w:rPr>
          <w:rFonts w:ascii="Cambria" w:hAnsi="Cambria"/>
          <w:i/>
          <w:iCs/>
          <w:sz w:val="20"/>
          <w:szCs w:val="20"/>
        </w:rPr>
        <w:t>This project is supported by the Health Resources and Services Administration (HRSA) of the U.S. Department of Health and Human Services (HHS) as part of an award totaling $3,278,366. The contents are those of the author(s) and do not necessarily represent the official views of, nor an endorsement, by HRSA, HHS or the U.S. Government. The views and opinions expressed in this presentation are not necessarily those of the Pacific AIDS Education and Training Centers (PAETC), the Regents of the University of California or its San Francisco campus (UCSF or collectively, University) nor of our funder the Health Resources and Services Administration (HRSA).Neither PAETC, University, HRSA nor any of their officers, board members, agents, employees, students or volunteers make any warranty, express or implied, including the warranties of merchantability and fitness for a particular purpose; nor assume any legal liability or responsibility for the accuracy, completeness or usefulness of information or process assessed or described; nor represent that its use would not infringe privately owned rights.</w:t>
      </w:r>
    </w:p>
    <w:sectPr w:rsidR="00D1010D" w:rsidRPr="0020137B" w:rsidSect="00A8614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C7471"/>
    <w:multiLevelType w:val="multilevel"/>
    <w:tmpl w:val="BD6C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645A94"/>
    <w:multiLevelType w:val="multilevel"/>
    <w:tmpl w:val="2D741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20137B"/>
    <w:rsid w:val="00234C2A"/>
    <w:rsid w:val="00300AE5"/>
    <w:rsid w:val="003F2860"/>
    <w:rsid w:val="00402180"/>
    <w:rsid w:val="00511065"/>
    <w:rsid w:val="00533AD7"/>
    <w:rsid w:val="005851CB"/>
    <w:rsid w:val="007F1218"/>
    <w:rsid w:val="00876523"/>
    <w:rsid w:val="00A8614C"/>
    <w:rsid w:val="00AA1F0D"/>
    <w:rsid w:val="00AD66DD"/>
    <w:rsid w:val="00BA2022"/>
    <w:rsid w:val="00C265B4"/>
    <w:rsid w:val="00D1010D"/>
    <w:rsid w:val="00E25915"/>
    <w:rsid w:val="00EE6E42"/>
    <w:rsid w:val="00FB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14C"/>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A8614C"/>
    <w:pPr>
      <w:spacing w:before="102"/>
      <w:ind w:left="516" w:right="336"/>
      <w:jc w:val="center"/>
      <w:outlineLvl w:val="0"/>
    </w:pPr>
    <w:rPr>
      <w:rFonts w:ascii="Cambria" w:eastAsia="Cambria" w:hAnsi="Cambria" w:cs="Cambria"/>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14C"/>
    <w:rPr>
      <w:rFonts w:ascii="Cambria" w:eastAsia="Cambria" w:hAnsi="Cambria" w:cs="Cambria"/>
      <w:b/>
      <w:bCs/>
      <w:sz w:val="44"/>
      <w:szCs w:val="44"/>
    </w:rPr>
  </w:style>
  <w:style w:type="paragraph" w:styleId="BodyText">
    <w:name w:val="Body Text"/>
    <w:basedOn w:val="Normal"/>
    <w:link w:val="BodyTextChar"/>
    <w:uiPriority w:val="1"/>
    <w:qFormat/>
    <w:rsid w:val="00A8614C"/>
  </w:style>
  <w:style w:type="character" w:customStyle="1" w:styleId="BodyTextChar">
    <w:name w:val="Body Text Char"/>
    <w:basedOn w:val="DefaultParagraphFont"/>
    <w:link w:val="BodyText"/>
    <w:uiPriority w:val="1"/>
    <w:rsid w:val="00A8614C"/>
    <w:rPr>
      <w:rFonts w:ascii="Times New Roman" w:eastAsia="Times New Roman" w:hAnsi="Times New Roman" w:cs="Times New Roman"/>
      <w:sz w:val="22"/>
      <w:szCs w:val="22"/>
    </w:rPr>
  </w:style>
  <w:style w:type="character" w:styleId="Hyperlink">
    <w:name w:val="Hyperlink"/>
    <w:basedOn w:val="DefaultParagraphFont"/>
    <w:uiPriority w:val="99"/>
    <w:unhideWhenUsed/>
    <w:rsid w:val="00A8614C"/>
    <w:rPr>
      <w:color w:val="0563C1" w:themeColor="hyperlink"/>
      <w:u w:val="single"/>
    </w:rPr>
  </w:style>
  <w:style w:type="character" w:styleId="UnresolvedMention">
    <w:name w:val="Unresolved Mention"/>
    <w:basedOn w:val="DefaultParagraphFont"/>
    <w:uiPriority w:val="99"/>
    <w:rsid w:val="00AD66DD"/>
    <w:rPr>
      <w:color w:val="605E5C"/>
      <w:shd w:val="clear" w:color="auto" w:fill="E1DFDD"/>
    </w:rPr>
  </w:style>
  <w:style w:type="character" w:styleId="FollowedHyperlink">
    <w:name w:val="FollowedHyperlink"/>
    <w:basedOn w:val="DefaultParagraphFont"/>
    <w:uiPriority w:val="99"/>
    <w:semiHidden/>
    <w:unhideWhenUsed/>
    <w:rsid w:val="00511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55202">
      <w:bodyDiv w:val="1"/>
      <w:marLeft w:val="0"/>
      <w:marRight w:val="0"/>
      <w:marTop w:val="0"/>
      <w:marBottom w:val="0"/>
      <w:divBdr>
        <w:top w:val="none" w:sz="0" w:space="0" w:color="auto"/>
        <w:left w:val="none" w:sz="0" w:space="0" w:color="auto"/>
        <w:bottom w:val="none" w:sz="0" w:space="0" w:color="auto"/>
        <w:right w:val="none" w:sz="0" w:space="0" w:color="auto"/>
      </w:divBdr>
    </w:div>
    <w:div w:id="382140635">
      <w:bodyDiv w:val="1"/>
      <w:marLeft w:val="0"/>
      <w:marRight w:val="0"/>
      <w:marTop w:val="0"/>
      <w:marBottom w:val="0"/>
      <w:divBdr>
        <w:top w:val="none" w:sz="0" w:space="0" w:color="auto"/>
        <w:left w:val="none" w:sz="0" w:space="0" w:color="auto"/>
        <w:bottom w:val="none" w:sz="0" w:space="0" w:color="auto"/>
        <w:right w:val="none" w:sz="0" w:space="0" w:color="auto"/>
      </w:divBdr>
    </w:div>
    <w:div w:id="400979721">
      <w:bodyDiv w:val="1"/>
      <w:marLeft w:val="0"/>
      <w:marRight w:val="0"/>
      <w:marTop w:val="0"/>
      <w:marBottom w:val="0"/>
      <w:divBdr>
        <w:top w:val="none" w:sz="0" w:space="0" w:color="auto"/>
        <w:left w:val="none" w:sz="0" w:space="0" w:color="auto"/>
        <w:bottom w:val="none" w:sz="0" w:space="0" w:color="auto"/>
        <w:right w:val="none" w:sz="0" w:space="0" w:color="auto"/>
      </w:divBdr>
    </w:div>
    <w:div w:id="461070951">
      <w:bodyDiv w:val="1"/>
      <w:marLeft w:val="0"/>
      <w:marRight w:val="0"/>
      <w:marTop w:val="0"/>
      <w:marBottom w:val="0"/>
      <w:divBdr>
        <w:top w:val="none" w:sz="0" w:space="0" w:color="auto"/>
        <w:left w:val="none" w:sz="0" w:space="0" w:color="auto"/>
        <w:bottom w:val="none" w:sz="0" w:space="0" w:color="auto"/>
        <w:right w:val="none" w:sz="0" w:space="0" w:color="auto"/>
      </w:divBdr>
    </w:div>
    <w:div w:id="462237151">
      <w:bodyDiv w:val="1"/>
      <w:marLeft w:val="0"/>
      <w:marRight w:val="0"/>
      <w:marTop w:val="0"/>
      <w:marBottom w:val="0"/>
      <w:divBdr>
        <w:top w:val="none" w:sz="0" w:space="0" w:color="auto"/>
        <w:left w:val="none" w:sz="0" w:space="0" w:color="auto"/>
        <w:bottom w:val="none" w:sz="0" w:space="0" w:color="auto"/>
        <w:right w:val="none" w:sz="0" w:space="0" w:color="auto"/>
      </w:divBdr>
    </w:div>
    <w:div w:id="1020737792">
      <w:bodyDiv w:val="1"/>
      <w:marLeft w:val="0"/>
      <w:marRight w:val="0"/>
      <w:marTop w:val="0"/>
      <w:marBottom w:val="0"/>
      <w:divBdr>
        <w:top w:val="none" w:sz="0" w:space="0" w:color="auto"/>
        <w:left w:val="none" w:sz="0" w:space="0" w:color="auto"/>
        <w:bottom w:val="none" w:sz="0" w:space="0" w:color="auto"/>
        <w:right w:val="none" w:sz="0" w:space="0" w:color="auto"/>
      </w:divBdr>
    </w:div>
    <w:div w:id="1641840468">
      <w:bodyDiv w:val="1"/>
      <w:marLeft w:val="0"/>
      <w:marRight w:val="0"/>
      <w:marTop w:val="0"/>
      <w:marBottom w:val="0"/>
      <w:divBdr>
        <w:top w:val="none" w:sz="0" w:space="0" w:color="auto"/>
        <w:left w:val="none" w:sz="0" w:space="0" w:color="auto"/>
        <w:bottom w:val="none" w:sz="0" w:space="0" w:color="auto"/>
        <w:right w:val="none" w:sz="0" w:space="0" w:color="auto"/>
      </w:divBdr>
    </w:div>
    <w:div w:id="1848012099">
      <w:bodyDiv w:val="1"/>
      <w:marLeft w:val="0"/>
      <w:marRight w:val="0"/>
      <w:marTop w:val="0"/>
      <w:marBottom w:val="0"/>
      <w:divBdr>
        <w:top w:val="none" w:sz="0" w:space="0" w:color="auto"/>
        <w:left w:val="none" w:sz="0" w:space="0" w:color="auto"/>
        <w:bottom w:val="none" w:sz="0" w:space="0" w:color="auto"/>
        <w:right w:val="none" w:sz="0" w:space="0" w:color="auto"/>
      </w:divBdr>
    </w:div>
    <w:div w:id="1911695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etc.wpengine.com/event-calendar/event-details/?ER_ID=20013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Rogge-Miller</cp:lastModifiedBy>
  <cp:revision>2</cp:revision>
  <dcterms:created xsi:type="dcterms:W3CDTF">2020-11-25T01:36:00Z</dcterms:created>
  <dcterms:modified xsi:type="dcterms:W3CDTF">2020-11-25T01:36:00Z</dcterms:modified>
</cp:coreProperties>
</file>